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4E" w:rsidRPr="006820C1" w:rsidRDefault="00F118C1" w:rsidP="006820C1">
      <w:pPr>
        <w:rPr>
          <w:sz w:val="28"/>
          <w:szCs w:val="28"/>
        </w:rPr>
      </w:pPr>
      <w:bookmarkStart w:id="0" w:name="_GoBack"/>
      <w:bookmarkEnd w:id="0"/>
      <w:r w:rsidRPr="006820C1">
        <w:rPr>
          <w:sz w:val="28"/>
          <w:szCs w:val="28"/>
        </w:rPr>
        <w:t xml:space="preserve">Report: </w:t>
      </w:r>
      <w:r w:rsidR="00BF5F4E" w:rsidRPr="006820C1">
        <w:rPr>
          <w:sz w:val="28"/>
          <w:szCs w:val="28"/>
        </w:rPr>
        <w:t xml:space="preserve">Community </w:t>
      </w:r>
      <w:r w:rsidRPr="006820C1">
        <w:rPr>
          <w:sz w:val="28"/>
          <w:szCs w:val="28"/>
        </w:rPr>
        <w:t>wishes overshadowed by alcohol industry power</w:t>
      </w:r>
    </w:p>
    <w:p w:rsidR="00F118C1" w:rsidRDefault="00F118C1" w:rsidP="002E6F46">
      <w:pPr>
        <w:spacing w:after="240"/>
      </w:pPr>
      <w:r>
        <w:t>Alcohol Healthwatch m</w:t>
      </w:r>
      <w:r w:rsidRPr="00C44A01">
        <w:t>edia release</w:t>
      </w:r>
      <w:r w:rsidR="006820C1">
        <w:t>,</w:t>
      </w:r>
      <w:r w:rsidR="00154460">
        <w:t xml:space="preserve"> 15</w:t>
      </w:r>
      <w:r w:rsidR="00C97BBF">
        <w:t xml:space="preserve"> December 2016</w:t>
      </w:r>
    </w:p>
    <w:p w:rsidR="00C80982" w:rsidRPr="009F41F9" w:rsidRDefault="00AE3FF9" w:rsidP="006820C1">
      <w:r>
        <w:t>New liquor laws</w:t>
      </w:r>
      <w:r w:rsidR="00CB0BE9">
        <w:t xml:space="preserve"> promising </w:t>
      </w:r>
      <w:r>
        <w:t>increase</w:t>
      </w:r>
      <w:r w:rsidR="00CB0BE9">
        <w:t>d</w:t>
      </w:r>
      <w:r>
        <w:t xml:space="preserve"> community control over </w:t>
      </w:r>
      <w:r w:rsidR="008D75F6">
        <w:t xml:space="preserve">the sale of </w:t>
      </w:r>
      <w:r w:rsidR="000B4FD0">
        <w:t xml:space="preserve">alcohol </w:t>
      </w:r>
      <w:r w:rsidR="00CB0BE9">
        <w:t xml:space="preserve">have been </w:t>
      </w:r>
      <w:r w:rsidR="00CB0BE9" w:rsidRPr="009F41F9">
        <w:t>overshadowed by the powerful influence of the alcohol industry, ac</w:t>
      </w:r>
      <w:r w:rsidR="00C80982" w:rsidRPr="009F41F9">
        <w:t>cording to a new report.</w:t>
      </w:r>
    </w:p>
    <w:p w:rsidR="0098490F" w:rsidRPr="009F41F9" w:rsidRDefault="00ED41BA" w:rsidP="006820C1">
      <w:r>
        <w:t>A central feature of the Sale and Supply of Alcohol Act 2012</w:t>
      </w:r>
      <w:r w:rsidR="00543E64" w:rsidRPr="009F41F9">
        <w:t xml:space="preserve"> allow</w:t>
      </w:r>
      <w:r>
        <w:t>s</w:t>
      </w:r>
      <w:r w:rsidR="00543E64" w:rsidRPr="009F41F9">
        <w:t xml:space="preserve"> each </w:t>
      </w:r>
      <w:r w:rsidR="00F97C0F">
        <w:t xml:space="preserve">local </w:t>
      </w:r>
      <w:r w:rsidR="00543E64" w:rsidRPr="009F41F9">
        <w:t xml:space="preserve">Council to develop its own </w:t>
      </w:r>
      <w:r w:rsidR="0098490F" w:rsidRPr="009F41F9">
        <w:t>Local Alcohol Policy (LAP)</w:t>
      </w:r>
      <w:r w:rsidR="009F41F9" w:rsidRPr="009F41F9">
        <w:t>,</w:t>
      </w:r>
      <w:r>
        <w:t xml:space="preserve"> </w:t>
      </w:r>
      <w:r w:rsidR="00A86475">
        <w:t>addressing community concerns</w:t>
      </w:r>
      <w:r w:rsidR="009F41F9" w:rsidRPr="009F41F9">
        <w:t xml:space="preserve"> relating to the </w:t>
      </w:r>
      <w:r w:rsidR="00BF5F4E" w:rsidRPr="009F41F9">
        <w:t>location and number of alcohol outlets</w:t>
      </w:r>
      <w:r w:rsidR="00853CD6" w:rsidRPr="009F41F9">
        <w:t>,</w:t>
      </w:r>
      <w:r>
        <w:t xml:space="preserve"> </w:t>
      </w:r>
      <w:r w:rsidR="00853CD6" w:rsidRPr="009F41F9">
        <w:t>as well as the</w:t>
      </w:r>
      <w:r w:rsidR="00BF5F4E" w:rsidRPr="009F41F9">
        <w:t>ir trading hours</w:t>
      </w:r>
      <w:r w:rsidR="0098490F" w:rsidRPr="009F41F9">
        <w:t>.</w:t>
      </w:r>
    </w:p>
    <w:p w:rsidR="00BF5F4E" w:rsidRDefault="00154460" w:rsidP="006820C1">
      <w:r>
        <w:t>But</w:t>
      </w:r>
      <w:r w:rsidR="006C5917">
        <w:t xml:space="preserve"> </w:t>
      </w:r>
      <w:r>
        <w:t>a</w:t>
      </w:r>
      <w:r w:rsidR="00BF5F4E" w:rsidRPr="009F41F9">
        <w:t>n Alcohol He</w:t>
      </w:r>
      <w:r w:rsidR="0098490F" w:rsidRPr="009F41F9">
        <w:t xml:space="preserve">althwatch report by </w:t>
      </w:r>
      <w:r w:rsidR="00BF5F4E" w:rsidRPr="009F41F9">
        <w:t xml:space="preserve">researcher </w:t>
      </w:r>
      <w:r w:rsidR="0012460B" w:rsidRPr="009F41F9">
        <w:t xml:space="preserve">Dr </w:t>
      </w:r>
      <w:r w:rsidR="00BF5F4E" w:rsidRPr="009F41F9">
        <w:t>Nicki Jackson,</w:t>
      </w:r>
      <w:r w:rsidR="0098490F" w:rsidRPr="009F41F9">
        <w:t xml:space="preserve"> released today,</w:t>
      </w:r>
      <w:r w:rsidR="00ED41BA">
        <w:t xml:space="preserve"> </w:t>
      </w:r>
      <w:r w:rsidR="0098490F" w:rsidRPr="009F41F9">
        <w:t>shows</w:t>
      </w:r>
      <w:r w:rsidR="00BF5F4E" w:rsidRPr="009F41F9">
        <w:t xml:space="preserve"> that t</w:t>
      </w:r>
      <w:r w:rsidR="00ED41BA">
        <w:t>he Act</w:t>
      </w:r>
      <w:r w:rsidR="00F2133F" w:rsidRPr="009F41F9">
        <w:t xml:space="preserve"> </w:t>
      </w:r>
      <w:r w:rsidR="00ED41BA">
        <w:t>has</w:t>
      </w:r>
      <w:r w:rsidR="0098490F" w:rsidRPr="009F41F9">
        <w:t xml:space="preserve"> </w:t>
      </w:r>
      <w:r w:rsidR="00BF5F4E" w:rsidRPr="009F41F9">
        <w:t xml:space="preserve">delivered </w:t>
      </w:r>
      <w:r w:rsidR="0098490F" w:rsidRPr="009F41F9">
        <w:t xml:space="preserve">very </w:t>
      </w:r>
      <w:r w:rsidR="00BF5F4E" w:rsidRPr="009F41F9">
        <w:t xml:space="preserve">little </w:t>
      </w:r>
      <w:r w:rsidR="0098490F" w:rsidRPr="009F41F9">
        <w:t xml:space="preserve">in terms of </w:t>
      </w:r>
      <w:r w:rsidR="00BF5F4E" w:rsidRPr="009F41F9">
        <w:t>increased community</w:t>
      </w:r>
      <w:r w:rsidR="00ED41BA">
        <w:t xml:space="preserve"> </w:t>
      </w:r>
      <w:r w:rsidR="00E211C8" w:rsidRPr="009F41F9">
        <w:t>control</w:t>
      </w:r>
      <w:r w:rsidR="00BF5F4E" w:rsidRPr="009F41F9">
        <w:t>.</w:t>
      </w:r>
    </w:p>
    <w:p w:rsidR="000B4FD0" w:rsidRDefault="000B4FD0" w:rsidP="006820C1">
      <w:r>
        <w:t xml:space="preserve">The report </w:t>
      </w:r>
      <w:r w:rsidR="00F2133F">
        <w:t xml:space="preserve">found that, as </w:t>
      </w:r>
      <w:r>
        <w:t xml:space="preserve">at July 2016, </w:t>
      </w:r>
      <w:r w:rsidR="009F41F9">
        <w:t xml:space="preserve">19 </w:t>
      </w:r>
      <w:r w:rsidR="00F2133F">
        <w:t xml:space="preserve">of the 67 </w:t>
      </w:r>
      <w:r w:rsidR="009F41F9">
        <w:t>local councils in New Zealand</w:t>
      </w:r>
      <w:r>
        <w:t xml:space="preserve"> were yet to develop policies.</w:t>
      </w:r>
      <w:r w:rsidR="00ED41BA">
        <w:t xml:space="preserve"> </w:t>
      </w:r>
      <w:r>
        <w:t xml:space="preserve">Of the 31 policies </w:t>
      </w:r>
      <w:r w:rsidR="00ED41BA">
        <w:t>which had reached the Provisional</w:t>
      </w:r>
      <w:r w:rsidR="00F22C11">
        <w:t xml:space="preserve"> stage, </w:t>
      </w:r>
      <w:r>
        <w:t>the alcohol industry appealed all but one</w:t>
      </w:r>
      <w:r w:rsidR="00713465">
        <w:t>.</w:t>
      </w:r>
    </w:p>
    <w:p w:rsidR="0098490F" w:rsidRDefault="00A446DA" w:rsidP="006820C1">
      <w:r>
        <w:t xml:space="preserve">“Legal appeals of the policies by the </w:t>
      </w:r>
      <w:r w:rsidR="00BF5F4E" w:rsidRPr="00C44A01">
        <w:t>a</w:t>
      </w:r>
      <w:r>
        <w:t>lcohol industry</w:t>
      </w:r>
      <w:r w:rsidR="00BF5F4E" w:rsidRPr="00C44A01">
        <w:t xml:space="preserve"> ha</w:t>
      </w:r>
      <w:r w:rsidR="00E211C8">
        <w:t>ve</w:t>
      </w:r>
      <w:r w:rsidR="00BF5F4E" w:rsidRPr="00C44A01">
        <w:t xml:space="preserve"> resulted in significant compromises being made by loca</w:t>
      </w:r>
      <w:r w:rsidR="0098490F">
        <w:t>l c</w:t>
      </w:r>
      <w:r w:rsidR="00BF5F4E" w:rsidRPr="00C44A01">
        <w:t>ouncils</w:t>
      </w:r>
      <w:r w:rsidR="0098490F">
        <w:t xml:space="preserve">,” says </w:t>
      </w:r>
      <w:r w:rsidR="0076718E">
        <w:t>Dr</w:t>
      </w:r>
      <w:r w:rsidR="0098490F">
        <w:t xml:space="preserve"> Jackson.</w:t>
      </w:r>
    </w:p>
    <w:p w:rsidR="00154460" w:rsidRDefault="0098490F" w:rsidP="006820C1">
      <w:r>
        <w:t>“</w:t>
      </w:r>
      <w:r w:rsidR="002E6F46">
        <w:t>In many instances</w:t>
      </w:r>
      <w:r w:rsidR="00AE3FF9">
        <w:t xml:space="preserve">, </w:t>
      </w:r>
      <w:r w:rsidR="0076718E">
        <w:t xml:space="preserve">the appeals resulted in </w:t>
      </w:r>
      <w:r w:rsidR="00F8692F">
        <w:t xml:space="preserve">the removal of </w:t>
      </w:r>
      <w:r w:rsidR="00BF5F4E" w:rsidRPr="00C44A01">
        <w:t xml:space="preserve">effective strategies to reduce alcohol-related harm </w:t>
      </w:r>
      <w:r w:rsidR="00F118C1">
        <w:t>or</w:t>
      </w:r>
      <w:r w:rsidR="00F8692F">
        <w:t xml:space="preserve"> they were</w:t>
      </w:r>
      <w:r w:rsidR="00F118C1">
        <w:t xml:space="preserve"> watered down to the point </w:t>
      </w:r>
      <w:r w:rsidR="0012460B">
        <w:t xml:space="preserve">where they </w:t>
      </w:r>
      <w:r w:rsidR="00E211C8">
        <w:t>have little hope of making any real difference</w:t>
      </w:r>
      <w:r w:rsidR="00D322DD">
        <w:t>”</w:t>
      </w:r>
      <w:r w:rsidR="0076718E">
        <w:t xml:space="preserve">. </w:t>
      </w:r>
    </w:p>
    <w:p w:rsidR="00F118C1" w:rsidRDefault="00E211C8" w:rsidP="006820C1">
      <w:r>
        <w:t>Dr</w:t>
      </w:r>
      <w:r w:rsidR="00F118C1">
        <w:t xml:space="preserve"> Jackson said it was very clear in the c</w:t>
      </w:r>
      <w:r w:rsidR="00BF5F4E" w:rsidRPr="00C44A01">
        <w:t>ouncil documents</w:t>
      </w:r>
      <w:r w:rsidR="00F118C1">
        <w:t xml:space="preserve"> she researched</w:t>
      </w:r>
      <w:r w:rsidR="00BF5F4E" w:rsidRPr="00C44A01">
        <w:t xml:space="preserve"> that communities wanted stronger restrictions on where and when alcohol could be sold. </w:t>
      </w:r>
    </w:p>
    <w:p w:rsidR="00154460" w:rsidRDefault="00D322DD" w:rsidP="006820C1">
      <w:r w:rsidRPr="006F1BF7">
        <w:t>The review also</w:t>
      </w:r>
      <w:r w:rsidR="00853CD6" w:rsidRPr="006F1BF7">
        <w:t xml:space="preserve"> found that </w:t>
      </w:r>
      <w:r w:rsidR="006068B6" w:rsidRPr="006F1BF7">
        <w:t xml:space="preserve">local </w:t>
      </w:r>
      <w:r w:rsidR="00154460" w:rsidRPr="006F1BF7">
        <w:t>c</w:t>
      </w:r>
      <w:r w:rsidR="006068B6" w:rsidRPr="006F1BF7">
        <w:t>ouncils were entering into negotiations with appellants prior to appeal hearings, and that this was also resulting in policies becoming less restrictive.</w:t>
      </w:r>
      <w:r>
        <w:t xml:space="preserve"> </w:t>
      </w:r>
    </w:p>
    <w:p w:rsidR="00F118C1" w:rsidRDefault="009D17D0" w:rsidP="006820C1">
      <w:r>
        <w:t>“This is particularly devastating for communities who</w:t>
      </w:r>
      <w:r w:rsidR="00853CD6">
        <w:t xml:space="preserve"> have fought so hard, and for so long, to address alcohol-rel</w:t>
      </w:r>
      <w:r>
        <w:t>ated harm,</w:t>
      </w:r>
      <w:r w:rsidR="00713465">
        <w:t>”</w:t>
      </w:r>
      <w:r>
        <w:t xml:space="preserve"> say</w:t>
      </w:r>
      <w:r w:rsidR="00154460">
        <w:t>s</w:t>
      </w:r>
      <w:r>
        <w:t xml:space="preserve"> Dr Jackson.</w:t>
      </w:r>
    </w:p>
    <w:p w:rsidR="006820C1" w:rsidRDefault="009D17D0" w:rsidP="006820C1">
      <w:r>
        <w:t>The report</w:t>
      </w:r>
      <w:r w:rsidR="00853CD6">
        <w:t xml:space="preserve"> found that none of the </w:t>
      </w:r>
      <w:r w:rsidR="00A86475">
        <w:t xml:space="preserve">19 policies </w:t>
      </w:r>
      <w:r w:rsidR="00F90075">
        <w:t>which had been</w:t>
      </w:r>
      <w:r>
        <w:t xml:space="preserve"> </w:t>
      </w:r>
      <w:r w:rsidR="00F90075">
        <w:t>adopted</w:t>
      </w:r>
      <w:r>
        <w:t xml:space="preserve"> </w:t>
      </w:r>
      <w:r w:rsidR="00C62ABD">
        <w:t xml:space="preserve">contained measures which would reduce the </w:t>
      </w:r>
      <w:r w:rsidR="00713465">
        <w:t xml:space="preserve">existing </w:t>
      </w:r>
      <w:r w:rsidR="00C62ABD">
        <w:t xml:space="preserve">number of </w:t>
      </w:r>
      <w:r w:rsidR="00684C36">
        <w:t>alcohol</w:t>
      </w:r>
      <w:r w:rsidR="00C62ABD">
        <w:t xml:space="preserve"> outlets.</w:t>
      </w:r>
      <w:r>
        <w:t xml:space="preserve"> </w:t>
      </w:r>
      <w:r w:rsidR="00C62ABD">
        <w:t>Dr</w:t>
      </w:r>
      <w:r w:rsidR="00853CD6">
        <w:t xml:space="preserve"> Jackson believes that</w:t>
      </w:r>
      <w:r w:rsidR="006820C1">
        <w:t xml:space="preserve"> the lack of </w:t>
      </w:r>
      <w:r w:rsidR="00853CD6">
        <w:t xml:space="preserve">controls </w:t>
      </w:r>
      <w:r w:rsidR="00C62ABD">
        <w:t>is likely to</w:t>
      </w:r>
      <w:r w:rsidR="006820C1">
        <w:t xml:space="preserve"> compound existing </w:t>
      </w:r>
      <w:r w:rsidR="00C62ABD">
        <w:t>differences in alcohol-related harm across communities</w:t>
      </w:r>
      <w:r w:rsidR="006820C1">
        <w:t>.</w:t>
      </w:r>
    </w:p>
    <w:p w:rsidR="00F118C1" w:rsidRDefault="006820C1" w:rsidP="006820C1">
      <w:r>
        <w:t xml:space="preserve">“In particular this is sad news for Māori, Pacific peoples and those </w:t>
      </w:r>
      <w:r w:rsidR="00684C36">
        <w:t>of low income</w:t>
      </w:r>
      <w:r>
        <w:t xml:space="preserve"> because these groups suffer the greatest </w:t>
      </w:r>
      <w:r w:rsidR="00684C36">
        <w:t>harm</w:t>
      </w:r>
      <w:r>
        <w:t xml:space="preserve"> from </w:t>
      </w:r>
      <w:r w:rsidR="00C62ABD">
        <w:t xml:space="preserve">living in communities with high numbers of alcohol </w:t>
      </w:r>
      <w:r>
        <w:t>outlets.”</w:t>
      </w:r>
    </w:p>
    <w:p w:rsidR="006820C1" w:rsidRDefault="006820C1" w:rsidP="006820C1">
      <w:r w:rsidRPr="006F1BF7">
        <w:t>Alcohol Healthwatch Director Rebecca Willia</w:t>
      </w:r>
      <w:r w:rsidR="0006688A" w:rsidRPr="006F1BF7">
        <w:t>ms says</w:t>
      </w:r>
      <w:r w:rsidR="00BF5F4E" w:rsidRPr="006F1BF7">
        <w:t xml:space="preserve"> </w:t>
      </w:r>
      <w:r w:rsidR="0006688A" w:rsidRPr="006F1BF7">
        <w:t>policy processes are being hijacked by those who are better resourced and who are driven by a commercial imperative.</w:t>
      </w:r>
      <w:r w:rsidR="0006688A">
        <w:t xml:space="preserve"> </w:t>
      </w:r>
    </w:p>
    <w:p w:rsidR="00BF5F4E" w:rsidRDefault="006820C1" w:rsidP="006820C1">
      <w:r>
        <w:t>“</w:t>
      </w:r>
      <w:r w:rsidR="00A446DA">
        <w:t>These policies were aimed at reducing availability of alcohol and improving community input into local level decision</w:t>
      </w:r>
      <w:r w:rsidR="00A92C9E">
        <w:t>-</w:t>
      </w:r>
      <w:r w:rsidR="00A446DA">
        <w:t xml:space="preserve">making on alcohol.  </w:t>
      </w:r>
      <w:r w:rsidR="00A446DA" w:rsidRPr="006F1BF7">
        <w:t>C</w:t>
      </w:r>
      <w:r w:rsidR="006068B6" w:rsidRPr="006F1BF7">
        <w:t xml:space="preserve">learly Local Alcohol Policy </w:t>
      </w:r>
      <w:r w:rsidR="00A446DA" w:rsidRPr="006F1BF7">
        <w:t>process</w:t>
      </w:r>
      <w:r w:rsidR="006068B6" w:rsidRPr="006F1BF7">
        <w:t>es need to be reviewed to ensure that the objectives and intentions of the Act are fulfilled</w:t>
      </w:r>
      <w:r w:rsidRPr="006F1BF7">
        <w:t>.”</w:t>
      </w:r>
    </w:p>
    <w:p w:rsidR="006820C1" w:rsidRDefault="006820C1" w:rsidP="006820C1">
      <w:r>
        <w:t>The report,</w:t>
      </w:r>
      <w:r w:rsidRPr="007E4B2C">
        <w:rPr>
          <w:i/>
        </w:rPr>
        <w:t xml:space="preserve"> A review of Territorial Authority progress towards Local Alcohol Policy development</w:t>
      </w:r>
      <w:r>
        <w:t xml:space="preserve">, is available on </w:t>
      </w:r>
      <w:r w:rsidR="00D7639C">
        <w:t xml:space="preserve">the Alcohol Healthwatch website at: </w:t>
      </w:r>
      <w:r w:rsidR="00D7639C">
        <w:br/>
      </w:r>
      <w:hyperlink r:id="rId7" w:history="1">
        <w:r w:rsidR="00D7639C" w:rsidRPr="00F23D8C">
          <w:rPr>
            <w:rStyle w:val="Hyperlink"/>
          </w:rPr>
          <w:t>http://www.ahw.org.nz/resources/Documents-other/2016/LAPReport_FinalWEB%202016.pdf</w:t>
        </w:r>
      </w:hyperlink>
      <w:r w:rsidR="00D7639C">
        <w:t xml:space="preserve"> </w:t>
      </w:r>
    </w:p>
    <w:p w:rsidR="006820C1" w:rsidRDefault="006820C1" w:rsidP="006820C1">
      <w:r>
        <w:t>-Ends-</w:t>
      </w:r>
    </w:p>
    <w:p w:rsidR="006820C1" w:rsidRPr="006820C1" w:rsidRDefault="006820C1" w:rsidP="006820C1">
      <w:pPr>
        <w:rPr>
          <w:b/>
        </w:rPr>
      </w:pPr>
      <w:r w:rsidRPr="006820C1">
        <w:rPr>
          <w:b/>
        </w:rPr>
        <w:t>For more information:</w:t>
      </w:r>
    </w:p>
    <w:p w:rsidR="002E6F46" w:rsidRDefault="002E6F46" w:rsidP="002E6F46">
      <w:r>
        <w:t>Rebecca Williams, Director, Alcohol Healthwatch: 021 862 250</w:t>
      </w:r>
    </w:p>
    <w:p w:rsidR="002E6F46" w:rsidRDefault="00684C36" w:rsidP="002E6F46">
      <w:r>
        <w:t xml:space="preserve">Dr </w:t>
      </w:r>
      <w:r w:rsidR="002E6F46">
        <w:t>Nicki Jackson, Alcohol Researcher and Report Author:</w:t>
      </w:r>
      <w:r w:rsidR="002E6F46" w:rsidRPr="003E2073">
        <w:t xml:space="preserve"> </w:t>
      </w:r>
      <w:r w:rsidR="003E2073" w:rsidRPr="003E2073">
        <w:rPr>
          <w:rFonts w:eastAsia="Times New Roman"/>
        </w:rPr>
        <w:t>021 187</w:t>
      </w:r>
      <w:r w:rsidR="0066729C">
        <w:rPr>
          <w:rFonts w:eastAsia="Times New Roman"/>
        </w:rPr>
        <w:t xml:space="preserve"> </w:t>
      </w:r>
      <w:r w:rsidR="003E2073" w:rsidRPr="003E2073">
        <w:rPr>
          <w:rFonts w:eastAsia="Times New Roman"/>
        </w:rPr>
        <w:t>9749</w:t>
      </w:r>
    </w:p>
    <w:sectPr w:rsidR="002E6F46" w:rsidSect="00F1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6C" w:rsidRDefault="0043706C" w:rsidP="00A446DA">
      <w:pPr>
        <w:spacing w:after="0" w:line="240" w:lineRule="auto"/>
      </w:pPr>
      <w:r>
        <w:separator/>
      </w:r>
    </w:p>
  </w:endnote>
  <w:endnote w:type="continuationSeparator" w:id="0">
    <w:p w:rsidR="0043706C" w:rsidRDefault="0043706C" w:rsidP="00A4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6C" w:rsidRDefault="0043706C" w:rsidP="00A446DA">
      <w:pPr>
        <w:spacing w:after="0" w:line="240" w:lineRule="auto"/>
      </w:pPr>
      <w:r>
        <w:separator/>
      </w:r>
    </w:p>
  </w:footnote>
  <w:footnote w:type="continuationSeparator" w:id="0">
    <w:p w:rsidR="0043706C" w:rsidRDefault="0043706C" w:rsidP="00A4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4E"/>
    <w:rsid w:val="00012D8A"/>
    <w:rsid w:val="00016BA0"/>
    <w:rsid w:val="0001787F"/>
    <w:rsid w:val="000217FF"/>
    <w:rsid w:val="0002223F"/>
    <w:rsid w:val="00022D26"/>
    <w:rsid w:val="0002693F"/>
    <w:rsid w:val="00033D31"/>
    <w:rsid w:val="00040EEC"/>
    <w:rsid w:val="00043437"/>
    <w:rsid w:val="000450CD"/>
    <w:rsid w:val="0005101F"/>
    <w:rsid w:val="000510AB"/>
    <w:rsid w:val="000526DB"/>
    <w:rsid w:val="0005518B"/>
    <w:rsid w:val="00057839"/>
    <w:rsid w:val="00062F0C"/>
    <w:rsid w:val="000633B1"/>
    <w:rsid w:val="00063C3E"/>
    <w:rsid w:val="0006688A"/>
    <w:rsid w:val="00066BFA"/>
    <w:rsid w:val="000724AC"/>
    <w:rsid w:val="0007502E"/>
    <w:rsid w:val="0008227C"/>
    <w:rsid w:val="000842E9"/>
    <w:rsid w:val="00084533"/>
    <w:rsid w:val="0008537E"/>
    <w:rsid w:val="00085FF7"/>
    <w:rsid w:val="00090BA1"/>
    <w:rsid w:val="000923AB"/>
    <w:rsid w:val="000935FE"/>
    <w:rsid w:val="00093E94"/>
    <w:rsid w:val="00097308"/>
    <w:rsid w:val="00097632"/>
    <w:rsid w:val="000A1CD3"/>
    <w:rsid w:val="000A310A"/>
    <w:rsid w:val="000B1E0A"/>
    <w:rsid w:val="000B4FD0"/>
    <w:rsid w:val="000C4E13"/>
    <w:rsid w:val="000C66C7"/>
    <w:rsid w:val="000C7615"/>
    <w:rsid w:val="000D0D57"/>
    <w:rsid w:val="000D27CB"/>
    <w:rsid w:val="000D2C32"/>
    <w:rsid w:val="000D741E"/>
    <w:rsid w:val="000E211E"/>
    <w:rsid w:val="000F1FC6"/>
    <w:rsid w:val="000F3144"/>
    <w:rsid w:val="000F46A7"/>
    <w:rsid w:val="000F5EA8"/>
    <w:rsid w:val="000F6570"/>
    <w:rsid w:val="00110228"/>
    <w:rsid w:val="001107C2"/>
    <w:rsid w:val="00116236"/>
    <w:rsid w:val="001212BA"/>
    <w:rsid w:val="00122397"/>
    <w:rsid w:val="0012460B"/>
    <w:rsid w:val="001255B7"/>
    <w:rsid w:val="00125932"/>
    <w:rsid w:val="001261FB"/>
    <w:rsid w:val="00130341"/>
    <w:rsid w:val="001312B1"/>
    <w:rsid w:val="001319C8"/>
    <w:rsid w:val="00133E56"/>
    <w:rsid w:val="0013467E"/>
    <w:rsid w:val="00135AC3"/>
    <w:rsid w:val="00137454"/>
    <w:rsid w:val="00146C5D"/>
    <w:rsid w:val="00154460"/>
    <w:rsid w:val="00155040"/>
    <w:rsid w:val="0016443A"/>
    <w:rsid w:val="001659EE"/>
    <w:rsid w:val="001679DB"/>
    <w:rsid w:val="00170896"/>
    <w:rsid w:val="00173703"/>
    <w:rsid w:val="0017539E"/>
    <w:rsid w:val="00176C61"/>
    <w:rsid w:val="00193E37"/>
    <w:rsid w:val="00195D97"/>
    <w:rsid w:val="001A11BA"/>
    <w:rsid w:val="001A1962"/>
    <w:rsid w:val="001C0F85"/>
    <w:rsid w:val="001C48D9"/>
    <w:rsid w:val="001D6004"/>
    <w:rsid w:val="001E3019"/>
    <w:rsid w:val="001E32E3"/>
    <w:rsid w:val="001E3F79"/>
    <w:rsid w:val="001E42B9"/>
    <w:rsid w:val="001E5020"/>
    <w:rsid w:val="001E5FFB"/>
    <w:rsid w:val="001E6750"/>
    <w:rsid w:val="001E6E14"/>
    <w:rsid w:val="001E71EB"/>
    <w:rsid w:val="001F0073"/>
    <w:rsid w:val="001F2203"/>
    <w:rsid w:val="001F4D1F"/>
    <w:rsid w:val="001F7C5A"/>
    <w:rsid w:val="00200D3A"/>
    <w:rsid w:val="00206ECD"/>
    <w:rsid w:val="00212DF2"/>
    <w:rsid w:val="00214009"/>
    <w:rsid w:val="00221955"/>
    <w:rsid w:val="002250E0"/>
    <w:rsid w:val="002274C8"/>
    <w:rsid w:val="00230C1B"/>
    <w:rsid w:val="0023372E"/>
    <w:rsid w:val="00235FB1"/>
    <w:rsid w:val="002361C3"/>
    <w:rsid w:val="00237529"/>
    <w:rsid w:val="00240C17"/>
    <w:rsid w:val="002445D6"/>
    <w:rsid w:val="0025085E"/>
    <w:rsid w:val="00250B35"/>
    <w:rsid w:val="00251FEE"/>
    <w:rsid w:val="0026048E"/>
    <w:rsid w:val="0026669B"/>
    <w:rsid w:val="0027347F"/>
    <w:rsid w:val="00277DA9"/>
    <w:rsid w:val="002810E3"/>
    <w:rsid w:val="00283EF1"/>
    <w:rsid w:val="00284433"/>
    <w:rsid w:val="00290735"/>
    <w:rsid w:val="0029323C"/>
    <w:rsid w:val="002A0772"/>
    <w:rsid w:val="002A32E7"/>
    <w:rsid w:val="002A6B71"/>
    <w:rsid w:val="002A6C19"/>
    <w:rsid w:val="002B11C5"/>
    <w:rsid w:val="002B793F"/>
    <w:rsid w:val="002D3717"/>
    <w:rsid w:val="002D49C6"/>
    <w:rsid w:val="002D5318"/>
    <w:rsid w:val="002E22C8"/>
    <w:rsid w:val="002E2922"/>
    <w:rsid w:val="002E39D8"/>
    <w:rsid w:val="002E54DF"/>
    <w:rsid w:val="002E6F46"/>
    <w:rsid w:val="002F5C03"/>
    <w:rsid w:val="002F5ED9"/>
    <w:rsid w:val="00300617"/>
    <w:rsid w:val="003016F3"/>
    <w:rsid w:val="00302E8E"/>
    <w:rsid w:val="0030684C"/>
    <w:rsid w:val="00317069"/>
    <w:rsid w:val="00320C18"/>
    <w:rsid w:val="0032644E"/>
    <w:rsid w:val="003270AF"/>
    <w:rsid w:val="00327253"/>
    <w:rsid w:val="00331157"/>
    <w:rsid w:val="003373DA"/>
    <w:rsid w:val="00342518"/>
    <w:rsid w:val="00342E0A"/>
    <w:rsid w:val="00346736"/>
    <w:rsid w:val="00346957"/>
    <w:rsid w:val="00361740"/>
    <w:rsid w:val="0036281E"/>
    <w:rsid w:val="003732B6"/>
    <w:rsid w:val="003732CA"/>
    <w:rsid w:val="003738D4"/>
    <w:rsid w:val="00374B6B"/>
    <w:rsid w:val="00375864"/>
    <w:rsid w:val="00380D17"/>
    <w:rsid w:val="00390E8D"/>
    <w:rsid w:val="0039590B"/>
    <w:rsid w:val="00397755"/>
    <w:rsid w:val="00397787"/>
    <w:rsid w:val="003A4DEC"/>
    <w:rsid w:val="003B3DF9"/>
    <w:rsid w:val="003B6109"/>
    <w:rsid w:val="003C0DAC"/>
    <w:rsid w:val="003C1C5A"/>
    <w:rsid w:val="003C1EBD"/>
    <w:rsid w:val="003C7251"/>
    <w:rsid w:val="003D0966"/>
    <w:rsid w:val="003D0E85"/>
    <w:rsid w:val="003E1C1A"/>
    <w:rsid w:val="003E2073"/>
    <w:rsid w:val="003E4C2B"/>
    <w:rsid w:val="003E5390"/>
    <w:rsid w:val="003E7176"/>
    <w:rsid w:val="003E7941"/>
    <w:rsid w:val="003F68FF"/>
    <w:rsid w:val="003F6995"/>
    <w:rsid w:val="00403BF4"/>
    <w:rsid w:val="00405286"/>
    <w:rsid w:val="0040655F"/>
    <w:rsid w:val="00406919"/>
    <w:rsid w:val="00412462"/>
    <w:rsid w:val="00412D1B"/>
    <w:rsid w:val="00415328"/>
    <w:rsid w:val="00423C9F"/>
    <w:rsid w:val="00423D84"/>
    <w:rsid w:val="00426A92"/>
    <w:rsid w:val="00426EDB"/>
    <w:rsid w:val="004275E5"/>
    <w:rsid w:val="00436288"/>
    <w:rsid w:val="0043706C"/>
    <w:rsid w:val="004432BE"/>
    <w:rsid w:val="00443625"/>
    <w:rsid w:val="0044589D"/>
    <w:rsid w:val="00446C6E"/>
    <w:rsid w:val="00450FE0"/>
    <w:rsid w:val="00451BA9"/>
    <w:rsid w:val="00451FA0"/>
    <w:rsid w:val="00456C61"/>
    <w:rsid w:val="004624BB"/>
    <w:rsid w:val="004705C4"/>
    <w:rsid w:val="00471293"/>
    <w:rsid w:val="00474449"/>
    <w:rsid w:val="00474859"/>
    <w:rsid w:val="004757E8"/>
    <w:rsid w:val="00477954"/>
    <w:rsid w:val="00484E29"/>
    <w:rsid w:val="00485373"/>
    <w:rsid w:val="0048750A"/>
    <w:rsid w:val="00487ACC"/>
    <w:rsid w:val="004911C7"/>
    <w:rsid w:val="00492F59"/>
    <w:rsid w:val="004974EB"/>
    <w:rsid w:val="00497C84"/>
    <w:rsid w:val="004A1579"/>
    <w:rsid w:val="004A6474"/>
    <w:rsid w:val="004B000F"/>
    <w:rsid w:val="004B03B6"/>
    <w:rsid w:val="004B697F"/>
    <w:rsid w:val="004B6FAA"/>
    <w:rsid w:val="004B7B9D"/>
    <w:rsid w:val="004C17A1"/>
    <w:rsid w:val="004C18AB"/>
    <w:rsid w:val="004C39BE"/>
    <w:rsid w:val="004C44FE"/>
    <w:rsid w:val="004C761B"/>
    <w:rsid w:val="004D2758"/>
    <w:rsid w:val="004D75A6"/>
    <w:rsid w:val="004E1DAA"/>
    <w:rsid w:val="004E619A"/>
    <w:rsid w:val="004F5CFB"/>
    <w:rsid w:val="004F7AC8"/>
    <w:rsid w:val="00500A92"/>
    <w:rsid w:val="005024BA"/>
    <w:rsid w:val="005025BC"/>
    <w:rsid w:val="00505EE8"/>
    <w:rsid w:val="00520DA7"/>
    <w:rsid w:val="00521B14"/>
    <w:rsid w:val="00522F61"/>
    <w:rsid w:val="00525AAC"/>
    <w:rsid w:val="00527B5C"/>
    <w:rsid w:val="00527C54"/>
    <w:rsid w:val="005301AB"/>
    <w:rsid w:val="00532805"/>
    <w:rsid w:val="00533E3B"/>
    <w:rsid w:val="00535AED"/>
    <w:rsid w:val="005365B9"/>
    <w:rsid w:val="00536627"/>
    <w:rsid w:val="00543E64"/>
    <w:rsid w:val="005472D1"/>
    <w:rsid w:val="00554B3E"/>
    <w:rsid w:val="00554FB4"/>
    <w:rsid w:val="00556AB3"/>
    <w:rsid w:val="00557483"/>
    <w:rsid w:val="00557EA0"/>
    <w:rsid w:val="00567503"/>
    <w:rsid w:val="00574296"/>
    <w:rsid w:val="00574B39"/>
    <w:rsid w:val="00575FEB"/>
    <w:rsid w:val="00576340"/>
    <w:rsid w:val="005815CD"/>
    <w:rsid w:val="005830B1"/>
    <w:rsid w:val="00583D6F"/>
    <w:rsid w:val="0058527D"/>
    <w:rsid w:val="00592353"/>
    <w:rsid w:val="00593ABD"/>
    <w:rsid w:val="005A4977"/>
    <w:rsid w:val="005B3B99"/>
    <w:rsid w:val="005B74DB"/>
    <w:rsid w:val="005C2E81"/>
    <w:rsid w:val="005C50FD"/>
    <w:rsid w:val="005C7CAB"/>
    <w:rsid w:val="005D1AA7"/>
    <w:rsid w:val="005D27D0"/>
    <w:rsid w:val="005D2A1B"/>
    <w:rsid w:val="005D3D6E"/>
    <w:rsid w:val="005D3DE6"/>
    <w:rsid w:val="005D47DD"/>
    <w:rsid w:val="005D5682"/>
    <w:rsid w:val="005D76AC"/>
    <w:rsid w:val="005E22A0"/>
    <w:rsid w:val="005E367E"/>
    <w:rsid w:val="005E62A8"/>
    <w:rsid w:val="005E7240"/>
    <w:rsid w:val="006020B6"/>
    <w:rsid w:val="00603EB7"/>
    <w:rsid w:val="006068B6"/>
    <w:rsid w:val="00612ECF"/>
    <w:rsid w:val="006133FB"/>
    <w:rsid w:val="00620FCA"/>
    <w:rsid w:val="00624F39"/>
    <w:rsid w:val="006256E6"/>
    <w:rsid w:val="00627C62"/>
    <w:rsid w:val="00634AF0"/>
    <w:rsid w:val="00636980"/>
    <w:rsid w:val="006379D3"/>
    <w:rsid w:val="0064230D"/>
    <w:rsid w:val="006444DB"/>
    <w:rsid w:val="006528AD"/>
    <w:rsid w:val="00663E09"/>
    <w:rsid w:val="006640A3"/>
    <w:rsid w:val="0066729C"/>
    <w:rsid w:val="00671FF5"/>
    <w:rsid w:val="0067313F"/>
    <w:rsid w:val="00673D68"/>
    <w:rsid w:val="00674187"/>
    <w:rsid w:val="00675751"/>
    <w:rsid w:val="006768A9"/>
    <w:rsid w:val="006820C1"/>
    <w:rsid w:val="00683EC4"/>
    <w:rsid w:val="00684090"/>
    <w:rsid w:val="00684C36"/>
    <w:rsid w:val="00685B6A"/>
    <w:rsid w:val="00685CFF"/>
    <w:rsid w:val="0069088C"/>
    <w:rsid w:val="00693A98"/>
    <w:rsid w:val="0069466C"/>
    <w:rsid w:val="006954BC"/>
    <w:rsid w:val="006967E3"/>
    <w:rsid w:val="00696D3D"/>
    <w:rsid w:val="006A0731"/>
    <w:rsid w:val="006A0EBB"/>
    <w:rsid w:val="006A295B"/>
    <w:rsid w:val="006A5307"/>
    <w:rsid w:val="006A6104"/>
    <w:rsid w:val="006A6EB0"/>
    <w:rsid w:val="006B11E2"/>
    <w:rsid w:val="006B1E64"/>
    <w:rsid w:val="006B462F"/>
    <w:rsid w:val="006B6007"/>
    <w:rsid w:val="006B7F76"/>
    <w:rsid w:val="006C0EEA"/>
    <w:rsid w:val="006C5917"/>
    <w:rsid w:val="006C5A12"/>
    <w:rsid w:val="006C737F"/>
    <w:rsid w:val="006D05CA"/>
    <w:rsid w:val="006D0E66"/>
    <w:rsid w:val="006D4915"/>
    <w:rsid w:val="006E1812"/>
    <w:rsid w:val="006E2360"/>
    <w:rsid w:val="006E7057"/>
    <w:rsid w:val="006F1BF7"/>
    <w:rsid w:val="006F61E1"/>
    <w:rsid w:val="006F69AC"/>
    <w:rsid w:val="006F73B7"/>
    <w:rsid w:val="00700AAC"/>
    <w:rsid w:val="00713465"/>
    <w:rsid w:val="00715EC2"/>
    <w:rsid w:val="00716034"/>
    <w:rsid w:val="0071665C"/>
    <w:rsid w:val="00716E07"/>
    <w:rsid w:val="0072296A"/>
    <w:rsid w:val="00722BA8"/>
    <w:rsid w:val="00724081"/>
    <w:rsid w:val="00724852"/>
    <w:rsid w:val="0072701F"/>
    <w:rsid w:val="00731AA8"/>
    <w:rsid w:val="00737706"/>
    <w:rsid w:val="007462F6"/>
    <w:rsid w:val="0074676B"/>
    <w:rsid w:val="00746E30"/>
    <w:rsid w:val="007501CB"/>
    <w:rsid w:val="00751ABB"/>
    <w:rsid w:val="00755F5C"/>
    <w:rsid w:val="007577D3"/>
    <w:rsid w:val="00763D8A"/>
    <w:rsid w:val="0076718E"/>
    <w:rsid w:val="007704E6"/>
    <w:rsid w:val="00772A70"/>
    <w:rsid w:val="007748E1"/>
    <w:rsid w:val="007800E4"/>
    <w:rsid w:val="007858D6"/>
    <w:rsid w:val="007860EF"/>
    <w:rsid w:val="007915B0"/>
    <w:rsid w:val="00796271"/>
    <w:rsid w:val="00796CB2"/>
    <w:rsid w:val="00797759"/>
    <w:rsid w:val="00797E86"/>
    <w:rsid w:val="007A587A"/>
    <w:rsid w:val="007B5AC0"/>
    <w:rsid w:val="007B6EC4"/>
    <w:rsid w:val="007C0B69"/>
    <w:rsid w:val="007C44F9"/>
    <w:rsid w:val="007C4CB1"/>
    <w:rsid w:val="007D7B77"/>
    <w:rsid w:val="007E4594"/>
    <w:rsid w:val="007F133D"/>
    <w:rsid w:val="007F1735"/>
    <w:rsid w:val="007F2472"/>
    <w:rsid w:val="007F26BF"/>
    <w:rsid w:val="00801574"/>
    <w:rsid w:val="008015D2"/>
    <w:rsid w:val="0080710C"/>
    <w:rsid w:val="00807F72"/>
    <w:rsid w:val="00814019"/>
    <w:rsid w:val="00817300"/>
    <w:rsid w:val="0082135A"/>
    <w:rsid w:val="0082344C"/>
    <w:rsid w:val="0082790C"/>
    <w:rsid w:val="0083068E"/>
    <w:rsid w:val="00832B85"/>
    <w:rsid w:val="00840F4A"/>
    <w:rsid w:val="00843028"/>
    <w:rsid w:val="00843D37"/>
    <w:rsid w:val="008453CA"/>
    <w:rsid w:val="00853CD6"/>
    <w:rsid w:val="0085514B"/>
    <w:rsid w:val="0085783C"/>
    <w:rsid w:val="00862765"/>
    <w:rsid w:val="0087348E"/>
    <w:rsid w:val="00873FF9"/>
    <w:rsid w:val="00874B92"/>
    <w:rsid w:val="00876BBC"/>
    <w:rsid w:val="00880C32"/>
    <w:rsid w:val="00881055"/>
    <w:rsid w:val="00882AC1"/>
    <w:rsid w:val="008837E0"/>
    <w:rsid w:val="0088695C"/>
    <w:rsid w:val="00887A81"/>
    <w:rsid w:val="008A19DD"/>
    <w:rsid w:val="008A285C"/>
    <w:rsid w:val="008A6802"/>
    <w:rsid w:val="008B0500"/>
    <w:rsid w:val="008B14BA"/>
    <w:rsid w:val="008B2B60"/>
    <w:rsid w:val="008B642E"/>
    <w:rsid w:val="008C6B77"/>
    <w:rsid w:val="008D102A"/>
    <w:rsid w:val="008D148E"/>
    <w:rsid w:val="008D2BC9"/>
    <w:rsid w:val="008D422F"/>
    <w:rsid w:val="008D75F6"/>
    <w:rsid w:val="008E5B28"/>
    <w:rsid w:val="008E5B58"/>
    <w:rsid w:val="008F5349"/>
    <w:rsid w:val="008F5AF8"/>
    <w:rsid w:val="008F5CD1"/>
    <w:rsid w:val="009006A8"/>
    <w:rsid w:val="009006DC"/>
    <w:rsid w:val="00901873"/>
    <w:rsid w:val="00905020"/>
    <w:rsid w:val="00906A3F"/>
    <w:rsid w:val="00910DAD"/>
    <w:rsid w:val="0091287D"/>
    <w:rsid w:val="0091391A"/>
    <w:rsid w:val="00920579"/>
    <w:rsid w:val="00920F1C"/>
    <w:rsid w:val="00923E49"/>
    <w:rsid w:val="0093263F"/>
    <w:rsid w:val="009348F4"/>
    <w:rsid w:val="0094152C"/>
    <w:rsid w:val="0094218D"/>
    <w:rsid w:val="00944275"/>
    <w:rsid w:val="0094628F"/>
    <w:rsid w:val="00950E17"/>
    <w:rsid w:val="00951C5D"/>
    <w:rsid w:val="00951DB1"/>
    <w:rsid w:val="009521A7"/>
    <w:rsid w:val="00954919"/>
    <w:rsid w:val="0096244D"/>
    <w:rsid w:val="009671FA"/>
    <w:rsid w:val="009676EF"/>
    <w:rsid w:val="00970F40"/>
    <w:rsid w:val="0097173C"/>
    <w:rsid w:val="00974376"/>
    <w:rsid w:val="00974639"/>
    <w:rsid w:val="00981715"/>
    <w:rsid w:val="0098490F"/>
    <w:rsid w:val="00996C8A"/>
    <w:rsid w:val="009A0F35"/>
    <w:rsid w:val="009A2A52"/>
    <w:rsid w:val="009A32C3"/>
    <w:rsid w:val="009A4E95"/>
    <w:rsid w:val="009B5B96"/>
    <w:rsid w:val="009B7570"/>
    <w:rsid w:val="009C0923"/>
    <w:rsid w:val="009C1B7D"/>
    <w:rsid w:val="009C211B"/>
    <w:rsid w:val="009C56ED"/>
    <w:rsid w:val="009C6ABB"/>
    <w:rsid w:val="009C7532"/>
    <w:rsid w:val="009D17D0"/>
    <w:rsid w:val="009D1BEC"/>
    <w:rsid w:val="009D564C"/>
    <w:rsid w:val="009E025F"/>
    <w:rsid w:val="009E1B4D"/>
    <w:rsid w:val="009E2691"/>
    <w:rsid w:val="009E270F"/>
    <w:rsid w:val="009E3704"/>
    <w:rsid w:val="009E4E53"/>
    <w:rsid w:val="009F41F9"/>
    <w:rsid w:val="00A00A86"/>
    <w:rsid w:val="00A03986"/>
    <w:rsid w:val="00A048EF"/>
    <w:rsid w:val="00A11B36"/>
    <w:rsid w:val="00A20B64"/>
    <w:rsid w:val="00A20DCC"/>
    <w:rsid w:val="00A2148F"/>
    <w:rsid w:val="00A23D58"/>
    <w:rsid w:val="00A2400D"/>
    <w:rsid w:val="00A27BAD"/>
    <w:rsid w:val="00A31824"/>
    <w:rsid w:val="00A32425"/>
    <w:rsid w:val="00A330C2"/>
    <w:rsid w:val="00A34F5A"/>
    <w:rsid w:val="00A35CC9"/>
    <w:rsid w:val="00A374E4"/>
    <w:rsid w:val="00A402F4"/>
    <w:rsid w:val="00A40C81"/>
    <w:rsid w:val="00A446DA"/>
    <w:rsid w:val="00A45EA1"/>
    <w:rsid w:val="00A5057E"/>
    <w:rsid w:val="00A51D81"/>
    <w:rsid w:val="00A5367A"/>
    <w:rsid w:val="00A53C03"/>
    <w:rsid w:val="00A60E92"/>
    <w:rsid w:val="00A6176D"/>
    <w:rsid w:val="00A636B8"/>
    <w:rsid w:val="00A65D7C"/>
    <w:rsid w:val="00A76940"/>
    <w:rsid w:val="00A80574"/>
    <w:rsid w:val="00A83B80"/>
    <w:rsid w:val="00A855D9"/>
    <w:rsid w:val="00A863B8"/>
    <w:rsid w:val="00A86475"/>
    <w:rsid w:val="00A917B6"/>
    <w:rsid w:val="00A92C9E"/>
    <w:rsid w:val="00A949DB"/>
    <w:rsid w:val="00A94CB7"/>
    <w:rsid w:val="00A96599"/>
    <w:rsid w:val="00A96D24"/>
    <w:rsid w:val="00AB3ADB"/>
    <w:rsid w:val="00AB63C4"/>
    <w:rsid w:val="00AB7517"/>
    <w:rsid w:val="00AB7CDE"/>
    <w:rsid w:val="00AB7D5D"/>
    <w:rsid w:val="00AC024F"/>
    <w:rsid w:val="00AC3317"/>
    <w:rsid w:val="00AC343E"/>
    <w:rsid w:val="00AD0585"/>
    <w:rsid w:val="00AD0DD6"/>
    <w:rsid w:val="00AD1765"/>
    <w:rsid w:val="00AD18E3"/>
    <w:rsid w:val="00AD433F"/>
    <w:rsid w:val="00AD7E9A"/>
    <w:rsid w:val="00AE3FF9"/>
    <w:rsid w:val="00AE4C3B"/>
    <w:rsid w:val="00AE550C"/>
    <w:rsid w:val="00AF0E75"/>
    <w:rsid w:val="00AF4DA1"/>
    <w:rsid w:val="00AF64D8"/>
    <w:rsid w:val="00B00043"/>
    <w:rsid w:val="00B03790"/>
    <w:rsid w:val="00B05B79"/>
    <w:rsid w:val="00B112FA"/>
    <w:rsid w:val="00B1154D"/>
    <w:rsid w:val="00B1238C"/>
    <w:rsid w:val="00B201CF"/>
    <w:rsid w:val="00B2147E"/>
    <w:rsid w:val="00B2585B"/>
    <w:rsid w:val="00B27AA8"/>
    <w:rsid w:val="00B34087"/>
    <w:rsid w:val="00B34C61"/>
    <w:rsid w:val="00B35B6E"/>
    <w:rsid w:val="00B36804"/>
    <w:rsid w:val="00B449E2"/>
    <w:rsid w:val="00B50790"/>
    <w:rsid w:val="00B50820"/>
    <w:rsid w:val="00B5298D"/>
    <w:rsid w:val="00B52F48"/>
    <w:rsid w:val="00B52FD8"/>
    <w:rsid w:val="00B60D53"/>
    <w:rsid w:val="00B61AB3"/>
    <w:rsid w:val="00B62C5D"/>
    <w:rsid w:val="00B634A3"/>
    <w:rsid w:val="00B70FEB"/>
    <w:rsid w:val="00B757E1"/>
    <w:rsid w:val="00B760CF"/>
    <w:rsid w:val="00B8334A"/>
    <w:rsid w:val="00B83625"/>
    <w:rsid w:val="00B849E8"/>
    <w:rsid w:val="00B87324"/>
    <w:rsid w:val="00B90BA2"/>
    <w:rsid w:val="00B91C58"/>
    <w:rsid w:val="00BA0EEB"/>
    <w:rsid w:val="00BA1490"/>
    <w:rsid w:val="00BA1EF3"/>
    <w:rsid w:val="00BA2BD4"/>
    <w:rsid w:val="00BA2E9F"/>
    <w:rsid w:val="00BA6881"/>
    <w:rsid w:val="00BB0D5A"/>
    <w:rsid w:val="00BB448F"/>
    <w:rsid w:val="00BB5739"/>
    <w:rsid w:val="00BB5852"/>
    <w:rsid w:val="00BC1326"/>
    <w:rsid w:val="00BC402E"/>
    <w:rsid w:val="00BC7B3F"/>
    <w:rsid w:val="00BD0842"/>
    <w:rsid w:val="00BD0B46"/>
    <w:rsid w:val="00BD1C27"/>
    <w:rsid w:val="00BD6810"/>
    <w:rsid w:val="00BD7807"/>
    <w:rsid w:val="00BD78C6"/>
    <w:rsid w:val="00BE2174"/>
    <w:rsid w:val="00BE21DB"/>
    <w:rsid w:val="00BE293B"/>
    <w:rsid w:val="00BE2D3B"/>
    <w:rsid w:val="00BE42B9"/>
    <w:rsid w:val="00BE6EE3"/>
    <w:rsid w:val="00BF07D6"/>
    <w:rsid w:val="00BF2ADD"/>
    <w:rsid w:val="00BF3AB4"/>
    <w:rsid w:val="00BF3F4D"/>
    <w:rsid w:val="00BF5172"/>
    <w:rsid w:val="00BF5F4E"/>
    <w:rsid w:val="00BF71B2"/>
    <w:rsid w:val="00BF7864"/>
    <w:rsid w:val="00BF7B96"/>
    <w:rsid w:val="00C01DD3"/>
    <w:rsid w:val="00C06FE6"/>
    <w:rsid w:val="00C111C9"/>
    <w:rsid w:val="00C130DE"/>
    <w:rsid w:val="00C13C4C"/>
    <w:rsid w:val="00C15087"/>
    <w:rsid w:val="00C15CE6"/>
    <w:rsid w:val="00C21225"/>
    <w:rsid w:val="00C24268"/>
    <w:rsid w:val="00C24765"/>
    <w:rsid w:val="00C367AB"/>
    <w:rsid w:val="00C44A01"/>
    <w:rsid w:val="00C469CB"/>
    <w:rsid w:val="00C47989"/>
    <w:rsid w:val="00C551C5"/>
    <w:rsid w:val="00C55C88"/>
    <w:rsid w:val="00C61CBA"/>
    <w:rsid w:val="00C62ABD"/>
    <w:rsid w:val="00C62FC5"/>
    <w:rsid w:val="00C64E57"/>
    <w:rsid w:val="00C65621"/>
    <w:rsid w:val="00C80982"/>
    <w:rsid w:val="00C82576"/>
    <w:rsid w:val="00C827CB"/>
    <w:rsid w:val="00C90602"/>
    <w:rsid w:val="00C92B30"/>
    <w:rsid w:val="00C951C7"/>
    <w:rsid w:val="00C9660B"/>
    <w:rsid w:val="00C97BBF"/>
    <w:rsid w:val="00CA05EB"/>
    <w:rsid w:val="00CA30C6"/>
    <w:rsid w:val="00CA420A"/>
    <w:rsid w:val="00CA4D1D"/>
    <w:rsid w:val="00CA5136"/>
    <w:rsid w:val="00CA5171"/>
    <w:rsid w:val="00CA541F"/>
    <w:rsid w:val="00CB0687"/>
    <w:rsid w:val="00CB0BE9"/>
    <w:rsid w:val="00CB324E"/>
    <w:rsid w:val="00CC2F53"/>
    <w:rsid w:val="00CC39C3"/>
    <w:rsid w:val="00CC643D"/>
    <w:rsid w:val="00CC71F0"/>
    <w:rsid w:val="00CD1D0D"/>
    <w:rsid w:val="00CE004F"/>
    <w:rsid w:val="00CE1308"/>
    <w:rsid w:val="00CE56FC"/>
    <w:rsid w:val="00D00600"/>
    <w:rsid w:val="00D036C3"/>
    <w:rsid w:val="00D10A3F"/>
    <w:rsid w:val="00D11057"/>
    <w:rsid w:val="00D13729"/>
    <w:rsid w:val="00D1373B"/>
    <w:rsid w:val="00D155EB"/>
    <w:rsid w:val="00D22C76"/>
    <w:rsid w:val="00D24DB4"/>
    <w:rsid w:val="00D25484"/>
    <w:rsid w:val="00D27EDE"/>
    <w:rsid w:val="00D322DD"/>
    <w:rsid w:val="00D33652"/>
    <w:rsid w:val="00D34086"/>
    <w:rsid w:val="00D51427"/>
    <w:rsid w:val="00D528C1"/>
    <w:rsid w:val="00D53F95"/>
    <w:rsid w:val="00D65D81"/>
    <w:rsid w:val="00D672A2"/>
    <w:rsid w:val="00D67779"/>
    <w:rsid w:val="00D703BB"/>
    <w:rsid w:val="00D761B6"/>
    <w:rsid w:val="00D762A7"/>
    <w:rsid w:val="00D7639C"/>
    <w:rsid w:val="00D764E5"/>
    <w:rsid w:val="00D817E2"/>
    <w:rsid w:val="00D85C31"/>
    <w:rsid w:val="00D86051"/>
    <w:rsid w:val="00D87731"/>
    <w:rsid w:val="00D979DF"/>
    <w:rsid w:val="00DA038B"/>
    <w:rsid w:val="00DA0FAE"/>
    <w:rsid w:val="00DA577E"/>
    <w:rsid w:val="00DB05AF"/>
    <w:rsid w:val="00DB0B69"/>
    <w:rsid w:val="00DB2F90"/>
    <w:rsid w:val="00DB3D51"/>
    <w:rsid w:val="00DB3FD7"/>
    <w:rsid w:val="00DB4FE0"/>
    <w:rsid w:val="00DC2AAF"/>
    <w:rsid w:val="00DD62B2"/>
    <w:rsid w:val="00DE26B7"/>
    <w:rsid w:val="00DE4A98"/>
    <w:rsid w:val="00DF0065"/>
    <w:rsid w:val="00DF01D3"/>
    <w:rsid w:val="00DF1084"/>
    <w:rsid w:val="00DF3548"/>
    <w:rsid w:val="00DF3B0E"/>
    <w:rsid w:val="00DF4D77"/>
    <w:rsid w:val="00E007B5"/>
    <w:rsid w:val="00E01ADE"/>
    <w:rsid w:val="00E01B1D"/>
    <w:rsid w:val="00E01D83"/>
    <w:rsid w:val="00E10898"/>
    <w:rsid w:val="00E10C3C"/>
    <w:rsid w:val="00E124E6"/>
    <w:rsid w:val="00E152C6"/>
    <w:rsid w:val="00E211C8"/>
    <w:rsid w:val="00E2238E"/>
    <w:rsid w:val="00E23238"/>
    <w:rsid w:val="00E23282"/>
    <w:rsid w:val="00E23C5F"/>
    <w:rsid w:val="00E241E9"/>
    <w:rsid w:val="00E24999"/>
    <w:rsid w:val="00E2582E"/>
    <w:rsid w:val="00E26A1A"/>
    <w:rsid w:val="00E27BDD"/>
    <w:rsid w:val="00E31DB7"/>
    <w:rsid w:val="00E4101A"/>
    <w:rsid w:val="00E43864"/>
    <w:rsid w:val="00E446EF"/>
    <w:rsid w:val="00E45064"/>
    <w:rsid w:val="00E5161D"/>
    <w:rsid w:val="00E5316A"/>
    <w:rsid w:val="00E5545D"/>
    <w:rsid w:val="00E57176"/>
    <w:rsid w:val="00E57441"/>
    <w:rsid w:val="00E6022A"/>
    <w:rsid w:val="00E64579"/>
    <w:rsid w:val="00E65FBE"/>
    <w:rsid w:val="00E672C9"/>
    <w:rsid w:val="00E67A0E"/>
    <w:rsid w:val="00E74B52"/>
    <w:rsid w:val="00E75C43"/>
    <w:rsid w:val="00E76C7B"/>
    <w:rsid w:val="00E84FC3"/>
    <w:rsid w:val="00E85D78"/>
    <w:rsid w:val="00E868C9"/>
    <w:rsid w:val="00E86AC1"/>
    <w:rsid w:val="00E86D6C"/>
    <w:rsid w:val="00E90044"/>
    <w:rsid w:val="00E90296"/>
    <w:rsid w:val="00E9048B"/>
    <w:rsid w:val="00E915E9"/>
    <w:rsid w:val="00E95C07"/>
    <w:rsid w:val="00E96349"/>
    <w:rsid w:val="00EA0BD8"/>
    <w:rsid w:val="00EA2B2E"/>
    <w:rsid w:val="00EB39B8"/>
    <w:rsid w:val="00EB4D64"/>
    <w:rsid w:val="00EC0585"/>
    <w:rsid w:val="00EC19D8"/>
    <w:rsid w:val="00EC3639"/>
    <w:rsid w:val="00EC55AC"/>
    <w:rsid w:val="00EC58DF"/>
    <w:rsid w:val="00EC6AAA"/>
    <w:rsid w:val="00EC7590"/>
    <w:rsid w:val="00ED0137"/>
    <w:rsid w:val="00ED41BA"/>
    <w:rsid w:val="00ED59AD"/>
    <w:rsid w:val="00ED70CC"/>
    <w:rsid w:val="00EE0FF0"/>
    <w:rsid w:val="00EE2B26"/>
    <w:rsid w:val="00EF0F5B"/>
    <w:rsid w:val="00EF1B85"/>
    <w:rsid w:val="00EF1CEB"/>
    <w:rsid w:val="00EF4213"/>
    <w:rsid w:val="00EF695A"/>
    <w:rsid w:val="00F00096"/>
    <w:rsid w:val="00F01C3F"/>
    <w:rsid w:val="00F03A7F"/>
    <w:rsid w:val="00F118C1"/>
    <w:rsid w:val="00F153A8"/>
    <w:rsid w:val="00F2133F"/>
    <w:rsid w:val="00F22C11"/>
    <w:rsid w:val="00F2349B"/>
    <w:rsid w:val="00F239DB"/>
    <w:rsid w:val="00F34B7F"/>
    <w:rsid w:val="00F35008"/>
    <w:rsid w:val="00F36839"/>
    <w:rsid w:val="00F413A2"/>
    <w:rsid w:val="00F4235D"/>
    <w:rsid w:val="00F43E18"/>
    <w:rsid w:val="00F442BA"/>
    <w:rsid w:val="00F4790E"/>
    <w:rsid w:val="00F47E85"/>
    <w:rsid w:val="00F50104"/>
    <w:rsid w:val="00F52BC1"/>
    <w:rsid w:val="00F53EA1"/>
    <w:rsid w:val="00F54DA3"/>
    <w:rsid w:val="00F57022"/>
    <w:rsid w:val="00F60B6C"/>
    <w:rsid w:val="00F61518"/>
    <w:rsid w:val="00F731AF"/>
    <w:rsid w:val="00F743CD"/>
    <w:rsid w:val="00F84A70"/>
    <w:rsid w:val="00F84E11"/>
    <w:rsid w:val="00F8575A"/>
    <w:rsid w:val="00F8692F"/>
    <w:rsid w:val="00F90075"/>
    <w:rsid w:val="00F93887"/>
    <w:rsid w:val="00F93F7B"/>
    <w:rsid w:val="00F97C0F"/>
    <w:rsid w:val="00FA05FE"/>
    <w:rsid w:val="00FA0696"/>
    <w:rsid w:val="00FA1492"/>
    <w:rsid w:val="00FA4B06"/>
    <w:rsid w:val="00FA5717"/>
    <w:rsid w:val="00FB03DD"/>
    <w:rsid w:val="00FB1B7E"/>
    <w:rsid w:val="00FB1C16"/>
    <w:rsid w:val="00FC0104"/>
    <w:rsid w:val="00FC4325"/>
    <w:rsid w:val="00FC7492"/>
    <w:rsid w:val="00FD15E4"/>
    <w:rsid w:val="00FD3FF0"/>
    <w:rsid w:val="00FD5BD1"/>
    <w:rsid w:val="00FE2EF0"/>
    <w:rsid w:val="00FE5262"/>
    <w:rsid w:val="00FF0239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3B6AC-37D0-41BC-B9FB-FCBE4DA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C1"/>
    <w:pPr>
      <w:spacing w:after="120" w:line="220" w:lineRule="atLeast"/>
    </w:pPr>
    <w:rPr>
      <w:rFonts w:ascii="Calibri" w:hAnsi="Calibri" w:cs="Calibri"/>
      <w:color w:val="00000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BA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2BA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2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2BA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42BA"/>
    <w:pPr>
      <w:spacing w:after="0" w:line="240" w:lineRule="auto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92"/>
    <w:rPr>
      <w:rFonts w:ascii="Segoe UI" w:hAnsi="Segoe UI" w:cs="Segoe UI"/>
      <w:color w:val="000000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A44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6DA"/>
    <w:rPr>
      <w:rFonts w:ascii="Calibri" w:hAnsi="Calibri" w:cs="Calibri"/>
      <w:color w:val="000000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A44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6DA"/>
    <w:rPr>
      <w:rFonts w:ascii="Calibri" w:hAnsi="Calibri" w:cs="Calibri"/>
      <w:color w:val="00000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2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0B"/>
    <w:rPr>
      <w:rFonts w:ascii="Calibri" w:hAnsi="Calibri" w:cs="Calibri"/>
      <w:color w:val="000000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0B"/>
    <w:rPr>
      <w:rFonts w:ascii="Calibri" w:hAnsi="Calibri" w:cs="Calibri"/>
      <w:b/>
      <w:bCs/>
      <w:color w:val="000000"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CB0BE9"/>
    <w:pPr>
      <w:spacing w:after="0" w:line="240" w:lineRule="auto"/>
    </w:pPr>
    <w:rPr>
      <w:rFonts w:ascii="Calibri" w:hAnsi="Calibri" w:cs="Calibri"/>
      <w:color w:val="000000"/>
      <w:lang w:eastAsia="en-NZ"/>
    </w:rPr>
  </w:style>
  <w:style w:type="character" w:styleId="Hyperlink">
    <w:name w:val="Hyperlink"/>
    <w:basedOn w:val="DefaultParagraphFont"/>
    <w:uiPriority w:val="99"/>
    <w:unhideWhenUsed/>
    <w:rsid w:val="00D7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w.org.nz/resources/Documents-other/2016/LAPReport_FinalWEB%20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4EBD-46F5-4380-9C5B-DE13AA88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Jackson</dc:creator>
  <cp:lastModifiedBy> </cp:lastModifiedBy>
  <cp:revision>2</cp:revision>
  <cp:lastPrinted>2016-12-13T02:55:00Z</cp:lastPrinted>
  <dcterms:created xsi:type="dcterms:W3CDTF">2016-12-14T22:39:00Z</dcterms:created>
  <dcterms:modified xsi:type="dcterms:W3CDTF">2016-12-14T22:39:00Z</dcterms:modified>
</cp:coreProperties>
</file>